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13"/>
        </w:tabs>
        <w:jc w:val="left"/>
        <w:rPr>
          <w:rFonts w:hint="default"/>
          <w:b/>
          <w:bCs/>
          <w:sz w:val="32"/>
          <w:szCs w:val="32"/>
          <w:vertAlign w:val="baseline"/>
          <w:lang w:val="en-US" w:eastAsia="zh-CN"/>
        </w:rPr>
      </w:pPr>
      <w:r>
        <w:rPr>
          <w:rStyle w:val="9"/>
          <w:rFonts w:hint="eastAsia"/>
          <w:b/>
          <w:bCs/>
          <w:sz w:val="32"/>
          <w:szCs w:val="32"/>
          <w:lang w:val="en-US" w:eastAsia="zh-CN"/>
        </w:rPr>
        <w:t>附件4：             四川传媒学院2023年度校级科研项目结项要求</w:t>
      </w:r>
    </w:p>
    <w:tbl>
      <w:tblPr>
        <w:tblStyle w:val="8"/>
        <w:tblpPr w:leftFromText="180" w:rightFromText="180" w:vertAnchor="page" w:horzAnchor="page" w:tblpX="2100" w:tblpY="20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1562"/>
        <w:gridCol w:w="838"/>
        <w:gridCol w:w="7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tblHeader/>
        </w:trPr>
        <w:tc>
          <w:tcPr>
            <w:tcW w:w="2358" w:type="dxa"/>
            <w:vAlign w:val="center"/>
          </w:tcPr>
          <w:p>
            <w:pPr>
              <w:tabs>
                <w:tab w:val="left" w:pos="513"/>
              </w:tabs>
              <w:jc w:val="center"/>
              <w:rPr>
                <w:rFonts w:hint="default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资助金额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研究时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限</w:t>
            </w:r>
          </w:p>
        </w:tc>
        <w:tc>
          <w:tcPr>
            <w:tcW w:w="790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结项要求（任选其一）</w:t>
            </w:r>
          </w:p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注：期刊要求依据《四川传媒学院期刊（著作）定级标准》（川媒院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﹝</w:t>
            </w: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﹞</w:t>
            </w: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59号）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1.研究类重大培育项目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2万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1.四类期刊至少1篇；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2.不少于5万字研究报告，并提供全文重复率15%及以下的查重报告，或获得省部级领导肯定性批示；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3.以本项目为依托，以我校为单位，获国家自然科学基金项目、国家社会科学基金项目等项目立项。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2.创作类重大培育项目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2万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1.四类期刊至少1篇；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2.提交完整作品，并至少公开展演3次（需提供相关证明），同时提交结题报告；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3.以本项目为依托，以我校为单位，获国家艺术基金等项目立项，或获国家级奖项。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3.研究类重点培育项目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1万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1.五类期刊1篇或六类期刊2篇；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2.不少于3万字研究报告，并提供全文重复率20%及以下的查重报告，或获得厅局级领导肯定性批示；</w:t>
            </w:r>
          </w:p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3.以本项目为依托，以我校为单位，获教育部人文社科项目、省社科项目、省科技项目等项目立项。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4.创作类重点培育项目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1万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1.五类期刊1篇或六类期刊2篇；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2.提交完整作品，并至少公开展演1次（需提供相关证明），同时提交结题报告；</w:t>
            </w:r>
          </w:p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3.以本项目为依托，以我校为单位，获省艺术基金等项目立项，或获省部级奖项。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5.研究类一般培育项目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0.5万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1.六类期刊至少1篇，且不少于6000字；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2.不少于2万字研究报告，并提供全文重复率25%及以下的查重报告；</w:t>
            </w:r>
          </w:p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3.以本项目为依托，以我校为单位，获省各厅局设立的科研项目、省社科各研究基地、中心等项目立项。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6.创作类一般培育项目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0.5万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1.六类期刊至少1篇，且不少于6000字；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2.提交完整作品，同时提交结题报告；</w:t>
            </w:r>
          </w:p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3.以本项目为依托，以我校为单位，获省各厅局设立的科研项目、省社科各研究基地、中心等项目立项，或获厅局级奖项。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7.研究类学科专业带头人专项项目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1万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1.五类期刊1篇或六类期刊2篇；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2.不少于3万字研究报告，并提供全文重复率20%及以下的查重报告，或获得厅局级领导肯定性批示；</w:t>
            </w:r>
          </w:p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3.以本项目为依托，以我校为单位，获教育部人文社科项目、省社科项目、省科技项目等项目立项。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8.创作类学科专业带头人专项项目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1万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1.五类期刊1篇或六类期刊2篇；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2.提交完整作品，并至少公开展演1次（需提供相关证明），同时提交结题报告；</w:t>
            </w:r>
          </w:p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3.以本项目为依托，以我校为单位，获省艺术基金等项目立项，或获省部级奖项。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9.研究类青年教师专项项目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0.5万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lang w:val="en-US" w:eastAsia="zh-CN"/>
              </w:rPr>
              <w:t>其中0.2万元须用于与项目相关的教师培训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1.六类期刊至少1篇；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2.不少于1.5万字研究报告，并提供全文重复率30%及以下的查重报告；</w:t>
            </w:r>
          </w:p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3.以本项目为依托，以我校为单位，获省各厅局设立的科研项目、省社科各研究基地、中心项目等项目立项。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10.创作类青年教师专项项目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0.5万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lang w:val="en-US" w:eastAsia="zh-CN"/>
              </w:rPr>
              <w:t>其中0.2万元须用于与项目相关的教师培训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1.六类期刊至少1篇；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2.提交完整作品，同时提交结题报告；</w:t>
            </w:r>
          </w:p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3.以本项目为依托，以我校为单位，获省各厅局设立的科研项目、省社科各研究基地、中心等项目立项，获或厅局级奖项。</w:t>
            </w:r>
          </w:p>
        </w:tc>
      </w:tr>
    </w:tbl>
    <w:p>
      <w:pPr>
        <w:numPr>
          <w:ilvl w:val="0"/>
          <w:numId w:val="0"/>
        </w:numP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其他事项：</w:t>
      </w:r>
    </w:p>
    <w:p>
      <w:pPr>
        <w:numPr>
          <w:ilvl w:val="0"/>
          <w:numId w:val="0"/>
        </w:numPr>
        <w:ind w:firstLine="420" w:firstLineChars="200"/>
        <w:rPr>
          <w:rStyle w:val="9"/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1.研究时限以正式立项时间为起始开始计算，所有项目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无特殊情况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不得延期，到期未结项将做撤项处理，项目经费追回。</w:t>
      </w:r>
    </w:p>
    <w:p>
      <w:pPr>
        <w:numPr>
          <w:ilvl w:val="0"/>
          <w:numId w:val="0"/>
        </w:numPr>
        <w:ind w:firstLine="420" w:firstLineChars="200"/>
        <w:rPr>
          <w:rStyle w:val="9"/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2.项目经费按照《四川传媒学院科研管理办法》（川媒院〔2018〕29号）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合理使用，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于结项后一次性报销。</w:t>
      </w:r>
    </w:p>
    <w:p>
      <w:pPr>
        <w:numPr>
          <w:ilvl w:val="0"/>
          <w:numId w:val="0"/>
        </w:numPr>
        <w:ind w:firstLine="420" w:firstLineChars="200"/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3.期刊类别以《四川传媒学院期刊（著作）定级标准》（川媒院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</w:rPr>
        <w:t>〔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2021〕59号）为准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；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项目类别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、奖项级别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以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学校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科研处认定为准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ind w:firstLine="422" w:firstLineChars="200"/>
        <w:rPr>
          <w:rStyle w:val="9"/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Style w:val="9"/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4.项目研究成果均需以“四川传媒学院”为署名单位，论文类成果还需在显著位置标注课题名称，否则不予进行鉴定结项。</w:t>
      </w:r>
    </w:p>
    <w:p>
      <w:pPr>
        <w:numPr>
          <w:ilvl w:val="0"/>
          <w:numId w:val="0"/>
        </w:numPr>
        <w:ind w:firstLine="420" w:firstLineChars="200"/>
        <w:rPr>
          <w:rStyle w:val="9"/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5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.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项目研究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成果均不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得伪造或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侵犯任何第三方的知识产权及其他合法权益。如有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伪造或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侵犯，项目负责人依法承担全部责任，且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列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入科研失信行为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记录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。</w:t>
      </w:r>
    </w:p>
    <w:sectPr>
      <w:footerReference r:id="rId3" w:type="default"/>
      <w:footerReference r:id="rId4" w:type="even"/>
      <w:pgSz w:w="16838" w:h="11906" w:orient="landscape"/>
      <w:pgMar w:top="1167" w:right="2098" w:bottom="1079" w:left="1984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TJlZTExYTQyNTViM2Q5ZGRlNmI1ZmQ3ODVjZjYifQ=="/>
  </w:docVars>
  <w:rsids>
    <w:rsidRoot w:val="5329255B"/>
    <w:rsid w:val="028B36A9"/>
    <w:rsid w:val="074A1D85"/>
    <w:rsid w:val="09F2400E"/>
    <w:rsid w:val="10FE2FE9"/>
    <w:rsid w:val="140D6614"/>
    <w:rsid w:val="16DC0356"/>
    <w:rsid w:val="1A053680"/>
    <w:rsid w:val="1A0E39D4"/>
    <w:rsid w:val="1D4E4BF6"/>
    <w:rsid w:val="26143832"/>
    <w:rsid w:val="2CB41BA0"/>
    <w:rsid w:val="2D7B47BD"/>
    <w:rsid w:val="2EB96884"/>
    <w:rsid w:val="2F61116A"/>
    <w:rsid w:val="30FA7AC8"/>
    <w:rsid w:val="32650F71"/>
    <w:rsid w:val="32C96643"/>
    <w:rsid w:val="34790D04"/>
    <w:rsid w:val="349B3370"/>
    <w:rsid w:val="358976BA"/>
    <w:rsid w:val="377F0D27"/>
    <w:rsid w:val="38467A74"/>
    <w:rsid w:val="3DFB6BEA"/>
    <w:rsid w:val="3FD17C46"/>
    <w:rsid w:val="40D23C76"/>
    <w:rsid w:val="44085745"/>
    <w:rsid w:val="4C765DFD"/>
    <w:rsid w:val="4DEA582B"/>
    <w:rsid w:val="4F93316A"/>
    <w:rsid w:val="50546455"/>
    <w:rsid w:val="5329255B"/>
    <w:rsid w:val="53514ECE"/>
    <w:rsid w:val="5963595B"/>
    <w:rsid w:val="5A2A0E9D"/>
    <w:rsid w:val="648C045C"/>
    <w:rsid w:val="6BD25364"/>
    <w:rsid w:val="6BDA5F51"/>
    <w:rsid w:val="6BF53593"/>
    <w:rsid w:val="6C50202A"/>
    <w:rsid w:val="6FAF4FFE"/>
    <w:rsid w:val="709D6A8A"/>
    <w:rsid w:val="73AF7552"/>
    <w:rsid w:val="75FF4C46"/>
    <w:rsid w:val="76A50F09"/>
    <w:rsid w:val="76E979D8"/>
    <w:rsid w:val="772B3B04"/>
    <w:rsid w:val="7E5971A9"/>
    <w:rsid w:val="7EC30A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/>
      <w:sz w:val="21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basedOn w:val="9"/>
    <w:qFormat/>
    <w:uiPriority w:val="0"/>
    <w:rPr>
      <w:rFonts w:ascii="Times New Roman" w:hAnsi="Times New Roman" w:eastAsia="宋体"/>
      <w:sz w:val="21"/>
      <w:vertAlign w:val="superscript"/>
    </w:rPr>
  </w:style>
  <w:style w:type="paragraph" w:customStyle="1" w:styleId="11">
    <w:name w:val="标题1"/>
    <w:basedOn w:val="1"/>
    <w:qFormat/>
    <w:uiPriority w:val="0"/>
    <w:rPr>
      <w:rFonts w:asciiTheme="minorAscii" w:hAnsiTheme="minorAscii"/>
    </w:rPr>
  </w:style>
  <w:style w:type="paragraph" w:customStyle="1" w:styleId="12">
    <w:name w:val="论文标题1"/>
    <w:basedOn w:val="2"/>
    <w:next w:val="1"/>
    <w:qFormat/>
    <w:uiPriority w:val="0"/>
    <w:pPr>
      <w:jc w:val="center"/>
    </w:pPr>
    <w:rPr>
      <w:rFonts w:eastAsia="宋体" w:asciiTheme="minorAscii" w:hAnsiTheme="minorAscii"/>
      <w:sz w:val="30"/>
    </w:rPr>
  </w:style>
  <w:style w:type="paragraph" w:customStyle="1" w:styleId="13">
    <w:name w:val="摘要正文"/>
    <w:basedOn w:val="1"/>
    <w:qFormat/>
    <w:uiPriority w:val="0"/>
    <w:pPr>
      <w:ind w:firstLine="560" w:firstLineChars="200"/>
    </w:pPr>
    <w:rPr>
      <w:rFonts w:ascii="仿宋" w:hAnsi="仿宋" w:eastAsia="宋体" w:cs="仿宋"/>
      <w:color w:val="000000" w:themeColor="text1"/>
      <w:sz w:val="24"/>
      <w:szCs w:val="28"/>
      <w:u w:val="none" w:color="000000" w:themeColor="text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1468</Words>
  <Characters>1559</Characters>
  <Lines>0</Lines>
  <Paragraphs>0</Paragraphs>
  <TotalTime>1</TotalTime>
  <ScaleCrop>false</ScaleCrop>
  <LinksUpToDate>false</LinksUpToDate>
  <CharactersWithSpaces>1572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2021-12-31T15:49:00Z</dcterms:created>
  <dc:creator>KimbongLee</dc:creator>
  <cp:lastModifiedBy>陈锦宣</cp:lastModifiedBy>
  <dcterms:modified xsi:type="dcterms:W3CDTF">2023-08-23T08:22:14Z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B2146433886546D59CFAC4858E40CD8E</vt:lpwstr>
  </property>
</Properties>
</file>