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00159">
      <w:pPr>
        <w:spacing w:line="720" w:lineRule="auto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校级项目申报使用指南</w:t>
      </w:r>
    </w:p>
    <w:p w14:paraId="00E659D8">
      <w:pPr>
        <w:widowControl/>
        <w:spacing w:line="240" w:lineRule="auto"/>
        <w:jc w:val="both"/>
      </w:pPr>
      <w:sdt>
        <w:sdtPr>
          <w:rPr>
            <w:lang w:val="zh-CN"/>
          </w:rPr>
          <w:id w:val="-769626452"/>
          <w:showingPlcHdr/>
          <w:docPartObj>
            <w:docPartGallery w:val="Table of Contents"/>
            <w:docPartUnique/>
          </w:docPartObj>
        </w:sdtPr>
        <w:sdtEndPr>
          <w:rPr>
            <w:b/>
            <w:bCs/>
            <w:lang w:val="zh-CN"/>
          </w:rPr>
        </w:sdtEndPr>
        <w:sdtContent>
          <w:bookmarkStart w:id="0" w:name="_Toc4596"/>
        </w:sdtContent>
      </w:sdt>
    </w:p>
    <w:bookmarkEnd w:id="0"/>
    <w:p w14:paraId="3447903F">
      <w:pPr>
        <w:bidi w:val="0"/>
        <w:spacing w:line="60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1" w:name="_Toc19275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第一步：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登陆</w:t>
      </w:r>
      <w:bookmarkEnd w:id="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本校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科研管理系统”</w:t>
      </w:r>
    </w:p>
    <w:p w14:paraId="7ED0A846">
      <w:pPr>
        <w:pStyle w:val="2"/>
        <w:numPr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1、访问</w:t>
      </w:r>
      <w:r>
        <w:rPr>
          <w:rFonts w:hint="eastAsia" w:hAnsi="宋体" w:cs="宋体"/>
          <w:sz w:val="24"/>
          <w:szCs w:val="24"/>
          <w:lang w:val="en-US" w:eastAsia="zh-CN"/>
        </w:rPr>
        <w:t>登陆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网址：</w:t>
      </w:r>
      <w:r>
        <w:rPr>
          <w:rStyle w:val="21"/>
          <w:rFonts w:hint="eastAsia" w:ascii="宋体" w:hAnsi="宋体" w:eastAsia="宋体" w:cs="宋体"/>
          <w:sz w:val="24"/>
          <w:szCs w:val="24"/>
          <w:lang w:val="en-US" w:eastAsia="zh-CN"/>
        </w:rPr>
        <w:t>https://id.scmc.edu.cn/cas/WEB/index.html#/index</w:t>
      </w:r>
    </w:p>
    <w:p w14:paraId="6ADD97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 xml:space="preserve">    2、输入本人账号、密码，登陆系统。如忘记密码，请点击“忘记密码”重置密码或联系信息中心028-87909769 </w:t>
      </w:r>
      <w:r>
        <w:rPr>
          <w:rFonts w:hint="eastAsia" w:hAnsi="宋体" w:cs="宋体"/>
          <w:sz w:val="24"/>
          <w:szCs w:val="24"/>
          <w:lang w:val="en-US" w:eastAsia="zh-CN"/>
        </w:rPr>
        <w:t>。</w:t>
      </w:r>
    </w:p>
    <w:p w14:paraId="4EB29404">
      <w:pPr>
        <w:bidi w:val="0"/>
        <w:spacing w:line="60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第二步：校级项目申报入口</w:t>
      </w:r>
    </w:p>
    <w:p w14:paraId="4ED364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科研项目入口分为：纵向项目、横向项目、校级项目，每种类型都有独立的申报入口，申报时需注意对应的项目填报的入口。</w:t>
      </w:r>
    </w:p>
    <w:p w14:paraId="54A2119E">
      <w:pPr>
        <w:pStyle w:val="2"/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左菜单选择“校级项目”，进入校级项目入口，点击“项目申报”。</w:t>
      </w:r>
    </w:p>
    <w:p w14:paraId="5D372D68">
      <w:pPr>
        <w:bidi w:val="0"/>
        <w:spacing w:line="60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第三步：填写项目信息</w:t>
      </w:r>
    </w:p>
    <w:p w14:paraId="01A53FD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进入申报项目编辑页面，依次编辑项目基本信息、项目成员、项目经费、上传项目材料和项目文件等附件，然后进行保存。</w:t>
      </w:r>
    </w:p>
    <w:p w14:paraId="2EF7B8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1、点击“基本信息”编辑项目基本信息，见下图“填写项目申报”，注：带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highlight w:val="none"/>
          <w:lang w:val="en-US" w:eastAsia="zh-CN" w:bidi="ar-SA"/>
        </w:rPr>
        <w:t>*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-SA"/>
        </w:rPr>
        <w:t>为必填项。</w:t>
      </w:r>
    </w:p>
    <w:p w14:paraId="4DF36426">
      <w:pPr>
        <w:spacing w:line="360" w:lineRule="auto"/>
        <w:ind w:firstLine="56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751705" cy="2274570"/>
            <wp:effectExtent l="9525" t="9525" r="20320" b="209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2745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D76A9C9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图-填写项目申报</w:t>
      </w:r>
    </w:p>
    <w:p w14:paraId="263ECA50">
      <w:pPr>
        <w:numPr>
          <w:numId w:val="0"/>
        </w:numPr>
        <w:spacing w:line="360" w:lineRule="auto"/>
        <w:ind w:left="420" w:leftChars="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添加项目成员，项目成员可以添加多个，并对成员进行排名、考核系数等设置。</w:t>
      </w:r>
    </w:p>
    <w:p w14:paraId="49AE2883">
      <w:pPr>
        <w:spacing w:line="360" w:lineRule="auto"/>
        <w:ind w:firstLine="56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751705" cy="2269490"/>
            <wp:effectExtent l="0" t="0" r="1079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9762E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图-添加项目成员</w:t>
      </w:r>
    </w:p>
    <w:p w14:paraId="26EA9822">
      <w:pPr>
        <w:numPr>
          <w:numId w:val="0"/>
        </w:numPr>
        <w:spacing w:line="360" w:lineRule="auto"/>
        <w:ind w:left="42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项目经费：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点击项目经费，选择</w:t>
      </w:r>
      <w:r>
        <w:rPr>
          <w:rFonts w:hint="eastAsia" w:ascii="宋体" w:hAnsi="宋体" w:eastAsia="宋体" w:cs="宋体"/>
          <w:sz w:val="24"/>
          <w:szCs w:val="24"/>
        </w:rPr>
        <w:t>项目来源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对应项目来源的经费科目将会自动获得并展示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sz w:val="24"/>
          <w:szCs w:val="24"/>
        </w:rPr>
        <w:t>编辑项目经费各个科目后，系统将会自动计算经费合计金额。</w:t>
      </w:r>
    </w:p>
    <w:p w14:paraId="45A1CD85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751705" cy="2290445"/>
            <wp:effectExtent l="9525" t="9525" r="20320" b="241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290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751705" cy="2277745"/>
            <wp:effectExtent l="9525" t="9525" r="20320" b="1778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2777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C5FFCBE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图-编辑项目经费</w:t>
      </w:r>
    </w:p>
    <w:p w14:paraId="5476F24A">
      <w:pPr>
        <w:numPr>
          <w:numId w:val="0"/>
        </w:numPr>
        <w:spacing w:line="360" w:lineRule="auto"/>
        <w:ind w:left="42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上传申报材料：点击上传申报材料，上传任务书、合同书等申报材料。</w:t>
      </w:r>
    </w:p>
    <w:p w14:paraId="3FCEA506">
      <w:pPr>
        <w:spacing w:line="360" w:lineRule="auto"/>
        <w:ind w:firstLine="56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751705" cy="2293620"/>
            <wp:effectExtent l="9525" t="9525" r="20320" b="2095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2936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0B5CB09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图-上传申报材料</w:t>
      </w:r>
    </w:p>
    <w:p w14:paraId="6E0D8F97">
      <w:pPr>
        <w:bidi w:val="0"/>
        <w:spacing w:line="60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第四步、提交审核</w:t>
      </w:r>
    </w:p>
    <w:p w14:paraId="2D9F420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项目申报资料填写完成并提交保存，将保存在申报项列表。</w:t>
      </w:r>
    </w:p>
    <w:p w14:paraId="71FFFBF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在项目列表，可以查看项目详情，也可操作“编辑”、“删除”、“提交审核”、“复制”等功能，然后点击“提交审核”，选择相应的管理员进行审核。</w:t>
      </w:r>
    </w:p>
    <w:p w14:paraId="40E682D2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79950" cy="2662555"/>
            <wp:effectExtent l="9525" t="9525" r="15875" b="13970"/>
            <wp:docPr id="3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6625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66AD97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图-项目操作</w:t>
      </w:r>
    </w:p>
    <w:p w14:paraId="32A629C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步、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查询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审核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结果</w:t>
      </w:r>
    </w:p>
    <w:p w14:paraId="7279CBB2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项目提交审核后，在科研办公-已发事务中，可以查看项目审核结果、进度及相关详情信息。</w:t>
      </w:r>
    </w:p>
    <w:p w14:paraId="71507693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79950" cy="2664460"/>
            <wp:effectExtent l="9525" t="9525" r="15875" b="12065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6644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33D033D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79950" cy="1069340"/>
            <wp:effectExtent l="9525" t="9525" r="15875" b="16510"/>
            <wp:docPr id="3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10693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8A14D06">
      <w:pPr>
        <w:spacing w:line="240" w:lineRule="auto"/>
        <w:ind w:firstLine="56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18"/>
          <w:szCs w:val="18"/>
        </w:rPr>
        <w:t>图-审核查看</w:t>
      </w:r>
    </w:p>
    <w:p w14:paraId="354014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若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项目申报审核未通过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科研人员可以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在“项目申报入口”，修改未通过的项目，并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从新提交审核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A411F33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79950" cy="2665730"/>
            <wp:effectExtent l="9525" t="9525" r="15875" b="10795"/>
            <wp:docPr id="4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6657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4692440">
      <w:pPr>
        <w:spacing w:line="240" w:lineRule="auto"/>
        <w:ind w:firstLine="56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图-审核结果</w:t>
      </w:r>
    </w:p>
    <w:p w14:paraId="1CF0678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步、项目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转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立项</w:t>
      </w:r>
    </w:p>
    <w:p w14:paraId="720C7BCF">
      <w:pPr>
        <w:numPr>
          <w:ilvl w:val="0"/>
          <w:numId w:val="4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申报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审核通过，科研人员可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点击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“转项目立项”，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后项目进入立项申请。</w:t>
      </w:r>
    </w:p>
    <w:p w14:paraId="729E1220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1135" cy="2997835"/>
            <wp:effectExtent l="0" t="0" r="5715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B3361">
      <w:pPr>
        <w:spacing w:line="240" w:lineRule="auto"/>
        <w:ind w:firstLine="560"/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图-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申报转立项</w:t>
      </w:r>
    </w:p>
    <w:p w14:paraId="7356FEA4">
      <w:pPr>
        <w:numPr>
          <w:ilvl w:val="0"/>
          <w:numId w:val="4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点击“项目立项”，对立项项目进行“编辑”“提交审核”等操作，提交审核后，项目立项将进入立项审核。</w:t>
      </w:r>
      <w:bookmarkStart w:id="3" w:name="_GoBack"/>
      <w:bookmarkEnd w:id="3"/>
    </w:p>
    <w:p w14:paraId="6252AB4E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679950" cy="2845435"/>
            <wp:effectExtent l="9525" t="9525" r="15875" b="12065"/>
            <wp:docPr id="4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8454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77B4BEF">
      <w:pPr>
        <w:spacing w:line="240" w:lineRule="auto"/>
        <w:ind w:firstLine="560"/>
        <w:jc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图-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项目立项审核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83C84">
    <w:pPr>
      <w:pStyle w:val="14"/>
      <w:jc w:val="right"/>
    </w:pPr>
  </w:p>
  <w:p w14:paraId="43E2BDE1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FACFF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79722"/>
    <w:multiLevelType w:val="multilevel"/>
    <w:tmpl w:val="BF179722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C3FF7CD3"/>
    <w:multiLevelType w:val="multilevel"/>
    <w:tmpl w:val="C3FF7CD3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5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F5C57EB6"/>
    <w:multiLevelType w:val="singleLevel"/>
    <w:tmpl w:val="F5C57EB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C098B20"/>
    <w:multiLevelType w:val="multilevel"/>
    <w:tmpl w:val="7C098B20"/>
    <w:lvl w:ilvl="0" w:tentative="0">
      <w:start w:val="1"/>
      <w:numFmt w:val="decimal"/>
      <w:pStyle w:val="2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4MzM4ZDliNmNmYmY2OTYyOWIxN2Q2NWM0NTg4YmUifQ=="/>
  </w:docVars>
  <w:rsids>
    <w:rsidRoot w:val="3E6C08FA"/>
    <w:rsid w:val="036C10E6"/>
    <w:rsid w:val="03F1395A"/>
    <w:rsid w:val="0FD861D8"/>
    <w:rsid w:val="119748C3"/>
    <w:rsid w:val="23D305B4"/>
    <w:rsid w:val="27A7132D"/>
    <w:rsid w:val="284D3359"/>
    <w:rsid w:val="2C7F7931"/>
    <w:rsid w:val="35567AF5"/>
    <w:rsid w:val="373B0D8F"/>
    <w:rsid w:val="3B44018A"/>
    <w:rsid w:val="3E6C08FA"/>
    <w:rsid w:val="3F392CA0"/>
    <w:rsid w:val="445D4697"/>
    <w:rsid w:val="4EC72D51"/>
    <w:rsid w:val="50041972"/>
    <w:rsid w:val="560162C6"/>
    <w:rsid w:val="57FA67A5"/>
    <w:rsid w:val="664A47A4"/>
    <w:rsid w:val="66EC2680"/>
    <w:rsid w:val="6E793A75"/>
    <w:rsid w:val="6EE15999"/>
    <w:rsid w:val="74FE359C"/>
    <w:rsid w:val="7F0423B8"/>
    <w:rsid w:val="7F5B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numPr>
        <w:ilvl w:val="0"/>
        <w:numId w:val="1"/>
      </w:numPr>
      <w:tabs>
        <w:tab w:val="left" w:pos="0"/>
      </w:tabs>
      <w:spacing w:before="240" w:after="60"/>
      <w:ind w:left="432" w:hanging="432"/>
      <w:outlineLvl w:val="0"/>
    </w:pPr>
    <w:rPr>
      <w:rFonts w:eastAsia="黑体" w:cs="Times New Roman" w:asciiTheme="majorAscii" w:hAnsiTheme="majorAscii"/>
      <w:b/>
      <w:bCs/>
      <w:kern w:val="32"/>
      <w:sz w:val="30"/>
      <w:szCs w:val="32"/>
    </w:rPr>
  </w:style>
  <w:style w:type="paragraph" w:styleId="4">
    <w:name w:val="heading 2"/>
    <w:basedOn w:val="5"/>
    <w:next w:val="1"/>
    <w:link w:val="24"/>
    <w:semiHidden/>
    <w:unhideWhenUsed/>
    <w:qFormat/>
    <w:uiPriority w:val="0"/>
    <w:pPr>
      <w:keepNext/>
      <w:numPr>
        <w:ilvl w:val="1"/>
        <w:numId w:val="2"/>
      </w:numPr>
      <w:spacing w:before="240" w:after="60"/>
      <w:ind w:left="575" w:hanging="575"/>
      <w:outlineLvl w:val="1"/>
    </w:pPr>
    <w:rPr>
      <w:rFonts w:eastAsia="黑体" w:cs="Times New Roman" w:asciiTheme="majorAscii" w:hAnsiTheme="majorAscii"/>
      <w:b/>
      <w:bCs/>
      <w:iCs/>
      <w:sz w:val="28"/>
      <w:szCs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toc 3"/>
    <w:basedOn w:val="1"/>
    <w:next w:val="1"/>
    <w:qFormat/>
    <w:uiPriority w:val="0"/>
    <w:pPr>
      <w:widowControl w:val="0"/>
      <w:ind w:left="840" w:leftChars="400"/>
      <w:jc w:val="both"/>
    </w:pPr>
    <w:rPr>
      <w:rFonts w:eastAsia="宋体" w:asciiTheme="minorAscii" w:hAnsiTheme="minorAscii" w:cstheme="minorBidi"/>
      <w:kern w:val="2"/>
      <w:sz w:val="24"/>
      <w:szCs w:val="22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0"/>
    <w:pPr>
      <w:widowControl w:val="0"/>
      <w:jc w:val="both"/>
    </w:pPr>
    <w:rPr>
      <w:rFonts w:eastAsia="黑体" w:asciiTheme="minorAscii" w:hAnsiTheme="minorAscii" w:cstheme="minorBidi"/>
      <w:kern w:val="2"/>
      <w:sz w:val="24"/>
      <w:szCs w:val="22"/>
    </w:rPr>
  </w:style>
  <w:style w:type="paragraph" w:styleId="17">
    <w:name w:val="List"/>
    <w:basedOn w:val="1"/>
    <w:unhideWhenUsed/>
    <w:qFormat/>
    <w:uiPriority w:val="99"/>
    <w:pPr>
      <w:spacing w:line="240" w:lineRule="auto"/>
      <w:ind w:left="200" w:hanging="200" w:hangingChars="200"/>
      <w:contextualSpacing/>
    </w:pPr>
    <w:rPr>
      <w:rFonts w:ascii="Calibri" w:hAnsi="Calibri" w:eastAsia="宋体" w:cs="Times New Roman"/>
      <w:szCs w:val="22"/>
    </w:rPr>
  </w:style>
  <w:style w:type="paragraph" w:styleId="18">
    <w:name w:val="toc 2"/>
    <w:basedOn w:val="1"/>
    <w:next w:val="1"/>
    <w:qFormat/>
    <w:uiPriority w:val="0"/>
    <w:pPr>
      <w:widowControl w:val="0"/>
      <w:ind w:left="420" w:leftChars="200"/>
      <w:jc w:val="both"/>
    </w:pPr>
    <w:rPr>
      <w:rFonts w:eastAsia="宋体" w:asciiTheme="minorAscii" w:hAnsiTheme="minorAscii" w:cstheme="minorBidi"/>
      <w:kern w:val="2"/>
      <w:sz w:val="24"/>
      <w:szCs w:val="22"/>
    </w:rPr>
  </w:style>
  <w:style w:type="character" w:styleId="21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标题 1 Char"/>
    <w:basedOn w:val="20"/>
    <w:link w:val="3"/>
    <w:qFormat/>
    <w:uiPriority w:val="9"/>
    <w:rPr>
      <w:rFonts w:eastAsia="黑体" w:cs="Times New Roman" w:asciiTheme="majorAscii" w:hAnsiTheme="majorAscii"/>
      <w:b/>
      <w:bCs/>
      <w:kern w:val="32"/>
      <w:sz w:val="30"/>
      <w:szCs w:val="32"/>
    </w:rPr>
  </w:style>
  <w:style w:type="paragraph" w:customStyle="1" w:styleId="23">
    <w:name w:val="样式1"/>
    <w:basedOn w:val="1"/>
    <w:next w:val="1"/>
    <w:qFormat/>
    <w:uiPriority w:val="0"/>
    <w:pPr>
      <w:keepNext/>
      <w:numPr>
        <w:ilvl w:val="0"/>
        <w:numId w:val="3"/>
      </w:numPr>
      <w:tabs>
        <w:tab w:val="left" w:pos="0"/>
      </w:tabs>
      <w:spacing w:before="240" w:after="60"/>
      <w:ind w:left="432" w:hanging="432"/>
      <w:outlineLvl w:val="0"/>
    </w:pPr>
    <w:rPr>
      <w:rFonts w:hint="eastAsia" w:ascii="微软雅黑" w:hAnsi="微软雅黑" w:eastAsia="黑体" w:cs="微软雅黑"/>
      <w:b/>
      <w:bCs/>
      <w:kern w:val="32"/>
      <w:sz w:val="30"/>
      <w:szCs w:val="30"/>
    </w:rPr>
  </w:style>
  <w:style w:type="character" w:customStyle="1" w:styleId="24">
    <w:name w:val="标题 2 Char"/>
    <w:basedOn w:val="20"/>
    <w:link w:val="4"/>
    <w:qFormat/>
    <w:uiPriority w:val="9"/>
    <w:rPr>
      <w:rFonts w:eastAsia="黑体" w:cs="Times New Roman" w:asciiTheme="majorAscii" w:hAnsiTheme="majorAscii"/>
      <w:b/>
      <w:bCs/>
      <w:iCs/>
      <w:sz w:val="28"/>
      <w:szCs w:val="28"/>
    </w:rPr>
  </w:style>
  <w:style w:type="paragraph" w:customStyle="1" w:styleId="25">
    <w:name w:val="样式2"/>
    <w:basedOn w:val="1"/>
    <w:next w:val="1"/>
    <w:qFormat/>
    <w:uiPriority w:val="0"/>
    <w:pPr>
      <w:keepNext/>
      <w:numPr>
        <w:ilvl w:val="1"/>
        <w:numId w:val="1"/>
      </w:numPr>
      <w:spacing w:before="240" w:beforeLines="0" w:after="60"/>
      <w:ind w:left="575" w:hanging="575"/>
      <w:outlineLvl w:val="1"/>
    </w:pPr>
    <w:rPr>
      <w:rFonts w:hint="eastAsia" w:ascii="微软雅黑" w:hAnsi="微软雅黑" w:eastAsia="黑体" w:cs="微软雅黑"/>
      <w:i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2163</Words>
  <Characters>2185</Characters>
  <Lines>0</Lines>
  <Paragraphs>0</Paragraphs>
  <TotalTime>15</TotalTime>
  <ScaleCrop>false</ScaleCrop>
  <LinksUpToDate>false</LinksUpToDate>
  <CharactersWithSpaces>2213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2023-02-13T07:43:00Z</dcterms:created>
  <dc:creator>吕贵</dc:creator>
  <cp:lastModifiedBy>吕贵</cp:lastModifiedBy>
  <dcterms:modified xsi:type="dcterms:W3CDTF">2024-09-04T02:46:58Z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B62AF0692C454EFCA2FA56EA230ABC91</vt:lpwstr>
  </property>
</Properties>
</file>