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D65D0">
      <w:pPr>
        <w:tabs>
          <w:tab w:val="left" w:pos="513"/>
        </w:tabs>
        <w:jc w:val="left"/>
        <w:rPr>
          <w:rFonts w:hint="default"/>
          <w:b/>
          <w:bCs/>
          <w:sz w:val="32"/>
          <w:szCs w:val="32"/>
          <w:vertAlign w:val="baseline"/>
          <w:lang w:val="en-US" w:eastAsia="zh-CN"/>
        </w:rPr>
      </w:pPr>
      <w:r>
        <w:rPr>
          <w:rStyle w:val="9"/>
          <w:rFonts w:hint="eastAsia"/>
          <w:b/>
          <w:bCs/>
          <w:sz w:val="32"/>
          <w:szCs w:val="32"/>
          <w:lang w:val="en-US" w:eastAsia="zh-CN"/>
        </w:rPr>
        <w:t>附件4：             四川传媒学院2024年度校级科研项目结项要求</w:t>
      </w:r>
    </w:p>
    <w:tbl>
      <w:tblPr>
        <w:tblStyle w:val="8"/>
        <w:tblpPr w:leftFromText="180" w:rightFromText="180" w:vertAnchor="page" w:horzAnchor="page" w:tblpX="2100" w:tblpY="207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1562"/>
        <w:gridCol w:w="838"/>
        <w:gridCol w:w="7903"/>
      </w:tblGrid>
      <w:tr w14:paraId="674B2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tblHeader/>
        </w:trPr>
        <w:tc>
          <w:tcPr>
            <w:tcW w:w="2358" w:type="dxa"/>
            <w:vAlign w:val="center"/>
          </w:tcPr>
          <w:p w14:paraId="4C6782CA">
            <w:pPr>
              <w:tabs>
                <w:tab w:val="left" w:pos="513"/>
              </w:tabs>
              <w:jc w:val="center"/>
              <w:rPr>
                <w:rFonts w:hint="default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562" w:type="dxa"/>
            <w:vAlign w:val="center"/>
          </w:tcPr>
          <w:p w14:paraId="5B7D23E1">
            <w:pPr>
              <w:jc w:val="center"/>
              <w:rPr>
                <w:rFonts w:hint="eastAsia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资助金额</w:t>
            </w:r>
          </w:p>
        </w:tc>
        <w:tc>
          <w:tcPr>
            <w:tcW w:w="838" w:type="dxa"/>
            <w:vAlign w:val="center"/>
          </w:tcPr>
          <w:p w14:paraId="434F6F27">
            <w:pPr>
              <w:jc w:val="center"/>
              <w:rPr>
                <w:rFonts w:hint="eastAsia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研究时限</w:t>
            </w:r>
          </w:p>
        </w:tc>
        <w:tc>
          <w:tcPr>
            <w:tcW w:w="7903" w:type="dxa"/>
            <w:vAlign w:val="center"/>
          </w:tcPr>
          <w:p w14:paraId="45C83201"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结项要求（任选其一）</w:t>
            </w:r>
          </w:p>
          <w:p w14:paraId="4C7CC3AD"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注：期刊要求依据《四川传媒学院期刊、著作定级标准》（川媒院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﹝</w:t>
            </w: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  <w:t>﹞</w:t>
            </w:r>
            <w:r>
              <w:rPr>
                <w:rFonts w:hint="default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  <w:t>80</w:t>
            </w: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号）</w:t>
            </w:r>
          </w:p>
        </w:tc>
      </w:tr>
      <w:tr w14:paraId="369EA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58" w:type="dxa"/>
            <w:vAlign w:val="center"/>
          </w:tcPr>
          <w:p w14:paraId="0B746AD3">
            <w:pPr>
              <w:jc w:val="both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1.研究类重大培育项目</w:t>
            </w:r>
          </w:p>
        </w:tc>
        <w:tc>
          <w:tcPr>
            <w:tcW w:w="1562" w:type="dxa"/>
            <w:vAlign w:val="center"/>
          </w:tcPr>
          <w:p w14:paraId="314C8030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2万</w:t>
            </w:r>
          </w:p>
        </w:tc>
        <w:tc>
          <w:tcPr>
            <w:tcW w:w="838" w:type="dxa"/>
            <w:vAlign w:val="center"/>
          </w:tcPr>
          <w:p w14:paraId="239AAFE6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2年</w:t>
            </w:r>
          </w:p>
        </w:tc>
        <w:tc>
          <w:tcPr>
            <w:tcW w:w="7903" w:type="dxa"/>
          </w:tcPr>
          <w:p w14:paraId="67E0F2AE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1.四类期刊至少1篇；</w:t>
            </w:r>
          </w:p>
          <w:p w14:paraId="1841231B"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2.不少于5万字研究报告，并提供全文重复率15%及以下的查重报告，或获得省部级领导肯定性批示；</w:t>
            </w:r>
          </w:p>
          <w:p w14:paraId="3C5E8D6F">
            <w:pPr>
              <w:numPr>
                <w:ilvl w:val="0"/>
                <w:numId w:val="0"/>
              </w:numPr>
              <w:ind w:leftChars="0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3.以本项目为依托，以我校为单位，获国家自然科学基金项目、国家社会科学基金项目等项目立项。</w:t>
            </w:r>
          </w:p>
        </w:tc>
      </w:tr>
      <w:tr w14:paraId="3F721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58" w:type="dxa"/>
            <w:vAlign w:val="center"/>
          </w:tcPr>
          <w:p w14:paraId="78FFC708">
            <w:pPr>
              <w:jc w:val="both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2.创作类重大培育项目</w:t>
            </w:r>
          </w:p>
        </w:tc>
        <w:tc>
          <w:tcPr>
            <w:tcW w:w="1562" w:type="dxa"/>
            <w:vAlign w:val="center"/>
          </w:tcPr>
          <w:p w14:paraId="05C56628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2万</w:t>
            </w:r>
          </w:p>
        </w:tc>
        <w:tc>
          <w:tcPr>
            <w:tcW w:w="838" w:type="dxa"/>
            <w:vAlign w:val="center"/>
          </w:tcPr>
          <w:p w14:paraId="0F5A0851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2年</w:t>
            </w:r>
          </w:p>
        </w:tc>
        <w:tc>
          <w:tcPr>
            <w:tcW w:w="7903" w:type="dxa"/>
          </w:tcPr>
          <w:p w14:paraId="1A3B6C3C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1.四类期刊至少1篇；</w:t>
            </w:r>
          </w:p>
          <w:p w14:paraId="45F546E0"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2.提交完整作品，并至少公开展演3次（需提供相关证明），同时提交结题报告；</w:t>
            </w:r>
          </w:p>
          <w:p w14:paraId="0B121B12"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3.以本项目为依托，以我校为单位，获国家艺术基金等项目立项，或获国家级奖项。</w:t>
            </w:r>
          </w:p>
        </w:tc>
      </w:tr>
      <w:tr w14:paraId="71797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58" w:type="dxa"/>
            <w:vAlign w:val="center"/>
          </w:tcPr>
          <w:p w14:paraId="0CEC8304">
            <w:pPr>
              <w:jc w:val="both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3.研究类重点培育项目</w:t>
            </w:r>
          </w:p>
        </w:tc>
        <w:tc>
          <w:tcPr>
            <w:tcW w:w="1562" w:type="dxa"/>
            <w:vAlign w:val="center"/>
          </w:tcPr>
          <w:p w14:paraId="271BD401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1万</w:t>
            </w:r>
          </w:p>
        </w:tc>
        <w:tc>
          <w:tcPr>
            <w:tcW w:w="838" w:type="dxa"/>
            <w:vAlign w:val="center"/>
          </w:tcPr>
          <w:p w14:paraId="3F54E156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2年</w:t>
            </w:r>
          </w:p>
        </w:tc>
        <w:tc>
          <w:tcPr>
            <w:tcW w:w="7903" w:type="dxa"/>
          </w:tcPr>
          <w:p w14:paraId="44D581BC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1.五类期刊1篇或六类期刊2篇；</w:t>
            </w:r>
          </w:p>
          <w:p w14:paraId="40D0F3C2"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2.不少于3万字研究报告，并提供全文重复率20%及以下的查重报告，或获得厅局级领导肯定性批示；</w:t>
            </w:r>
          </w:p>
          <w:p w14:paraId="4B1FC89E">
            <w:pPr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3.以本项目为依托，以我校为单位，获教育部人文社科项目、省社科项目、省科技项目等项目立项。</w:t>
            </w:r>
          </w:p>
        </w:tc>
      </w:tr>
      <w:tr w14:paraId="0100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58" w:type="dxa"/>
            <w:vAlign w:val="center"/>
          </w:tcPr>
          <w:p w14:paraId="7D31914E">
            <w:pPr>
              <w:jc w:val="both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4.创作类重点培育项目</w:t>
            </w:r>
          </w:p>
        </w:tc>
        <w:tc>
          <w:tcPr>
            <w:tcW w:w="1562" w:type="dxa"/>
            <w:vAlign w:val="center"/>
          </w:tcPr>
          <w:p w14:paraId="1F110928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1万</w:t>
            </w:r>
          </w:p>
        </w:tc>
        <w:tc>
          <w:tcPr>
            <w:tcW w:w="838" w:type="dxa"/>
            <w:vAlign w:val="center"/>
          </w:tcPr>
          <w:p w14:paraId="322A6C3F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2年</w:t>
            </w:r>
          </w:p>
        </w:tc>
        <w:tc>
          <w:tcPr>
            <w:tcW w:w="7903" w:type="dxa"/>
          </w:tcPr>
          <w:p w14:paraId="3B70EB38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1.五类期刊1篇或六类期刊2篇；</w:t>
            </w:r>
          </w:p>
          <w:p w14:paraId="7503D8BF"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2.提交完整作品，并至少公开展演1次（需提供相关证明），同时提交结题报告；</w:t>
            </w:r>
          </w:p>
          <w:p w14:paraId="0981693D">
            <w:pPr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3.以本项目为依托，以我校为单位，获省艺术基金等项目立项，或获省部级奖项。</w:t>
            </w:r>
          </w:p>
        </w:tc>
      </w:tr>
      <w:tr w14:paraId="34CA2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2358" w:type="dxa"/>
            <w:vAlign w:val="center"/>
          </w:tcPr>
          <w:p w14:paraId="1B9D6F10">
            <w:pPr>
              <w:jc w:val="both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5.研究类一般培育项目</w:t>
            </w:r>
          </w:p>
        </w:tc>
        <w:tc>
          <w:tcPr>
            <w:tcW w:w="1562" w:type="dxa"/>
            <w:vAlign w:val="center"/>
          </w:tcPr>
          <w:p w14:paraId="6AF1FB36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0.5万</w:t>
            </w:r>
          </w:p>
        </w:tc>
        <w:tc>
          <w:tcPr>
            <w:tcW w:w="838" w:type="dxa"/>
            <w:vAlign w:val="center"/>
          </w:tcPr>
          <w:p w14:paraId="6F8DC972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1年</w:t>
            </w:r>
          </w:p>
        </w:tc>
        <w:tc>
          <w:tcPr>
            <w:tcW w:w="7903" w:type="dxa"/>
          </w:tcPr>
          <w:p w14:paraId="7CEAC5CB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1.六类期刊至少1篇，且不少于6000字；</w:t>
            </w:r>
          </w:p>
          <w:p w14:paraId="4E004739"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2.不少于2万字研究报告，并提供全文重复率25%及以下的查重报告；</w:t>
            </w:r>
          </w:p>
          <w:p w14:paraId="62EADB4A">
            <w:pPr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3.以本项目为依托，以我校为单位，获省各厅局设立的科研项目、省社科各研究基地、中心等项目立项。</w:t>
            </w:r>
          </w:p>
        </w:tc>
      </w:tr>
      <w:tr w14:paraId="7B148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58" w:type="dxa"/>
            <w:vAlign w:val="center"/>
          </w:tcPr>
          <w:p w14:paraId="7513A9E6">
            <w:pPr>
              <w:jc w:val="both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6.创作类一般培育项目</w:t>
            </w:r>
          </w:p>
        </w:tc>
        <w:tc>
          <w:tcPr>
            <w:tcW w:w="1562" w:type="dxa"/>
            <w:vAlign w:val="center"/>
          </w:tcPr>
          <w:p w14:paraId="34380331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0.5万</w:t>
            </w:r>
          </w:p>
        </w:tc>
        <w:tc>
          <w:tcPr>
            <w:tcW w:w="838" w:type="dxa"/>
            <w:vAlign w:val="center"/>
          </w:tcPr>
          <w:p w14:paraId="54E14015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1年</w:t>
            </w:r>
          </w:p>
        </w:tc>
        <w:tc>
          <w:tcPr>
            <w:tcW w:w="7903" w:type="dxa"/>
          </w:tcPr>
          <w:p w14:paraId="42286E7B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1.六类期刊至少1篇，且不少于6000字；</w:t>
            </w:r>
          </w:p>
          <w:p w14:paraId="6697F3C5"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2.提交完整作品，同时提交结题报告；</w:t>
            </w:r>
          </w:p>
          <w:p w14:paraId="08233316">
            <w:pPr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3.以本项目为依托，以我校为单位，获省各厅局设立的科研项目、省社科各研究基地、中心等项目立项，或获厅局级奖项。</w:t>
            </w:r>
          </w:p>
        </w:tc>
      </w:tr>
      <w:tr w14:paraId="41E6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58" w:type="dxa"/>
            <w:vAlign w:val="center"/>
          </w:tcPr>
          <w:p w14:paraId="6C7FA345">
            <w:pPr>
              <w:jc w:val="both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7.研究类学科专业带头人专项项目</w:t>
            </w:r>
          </w:p>
        </w:tc>
        <w:tc>
          <w:tcPr>
            <w:tcW w:w="1562" w:type="dxa"/>
            <w:vAlign w:val="center"/>
          </w:tcPr>
          <w:p w14:paraId="581E37FD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1万</w:t>
            </w:r>
          </w:p>
        </w:tc>
        <w:tc>
          <w:tcPr>
            <w:tcW w:w="838" w:type="dxa"/>
            <w:vAlign w:val="center"/>
          </w:tcPr>
          <w:p w14:paraId="4CEB1BD5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2年</w:t>
            </w:r>
          </w:p>
        </w:tc>
        <w:tc>
          <w:tcPr>
            <w:tcW w:w="7903" w:type="dxa"/>
          </w:tcPr>
          <w:p w14:paraId="36A6B63F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1.五类期刊1篇或六类期刊2篇；</w:t>
            </w:r>
          </w:p>
          <w:p w14:paraId="0CEDE740"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2.不少于3万字研究报告，并提供全文重复率20%及以下的查重报告，或获得厅局级领导肯定性批示；</w:t>
            </w:r>
          </w:p>
          <w:p w14:paraId="29AF5769">
            <w:pPr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3.以本项目为依托，以我校为单位，获教育部人文社科项目、省社科项目、省科技项目等项目立项。</w:t>
            </w:r>
          </w:p>
        </w:tc>
      </w:tr>
      <w:tr w14:paraId="6AE23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58" w:type="dxa"/>
            <w:vAlign w:val="center"/>
          </w:tcPr>
          <w:p w14:paraId="370F0F22">
            <w:p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8.创作类学科专业带头人专项项目</w:t>
            </w:r>
          </w:p>
        </w:tc>
        <w:tc>
          <w:tcPr>
            <w:tcW w:w="1562" w:type="dxa"/>
            <w:vAlign w:val="center"/>
          </w:tcPr>
          <w:p w14:paraId="2E7AAB93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1万</w:t>
            </w:r>
          </w:p>
        </w:tc>
        <w:tc>
          <w:tcPr>
            <w:tcW w:w="838" w:type="dxa"/>
            <w:vAlign w:val="center"/>
          </w:tcPr>
          <w:p w14:paraId="71D13C0D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2年</w:t>
            </w:r>
          </w:p>
        </w:tc>
        <w:tc>
          <w:tcPr>
            <w:tcW w:w="7903" w:type="dxa"/>
          </w:tcPr>
          <w:p w14:paraId="201AF578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1.五类期刊1篇或六类期刊2篇；</w:t>
            </w:r>
          </w:p>
          <w:p w14:paraId="111E14D4"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2.提交完整作品，并至少公开展演1次（需提供相关证明），同时提交结题报告；</w:t>
            </w:r>
          </w:p>
          <w:p w14:paraId="2EDBE967">
            <w:pPr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3.以本项目为依托，以我校为单位，获省艺术基金等项目立项，或获省部级奖项。</w:t>
            </w:r>
          </w:p>
        </w:tc>
      </w:tr>
      <w:tr w14:paraId="6B521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58" w:type="dxa"/>
            <w:vAlign w:val="center"/>
          </w:tcPr>
          <w:p w14:paraId="2923EE0A">
            <w:p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9.研究类青年教师专项项目</w:t>
            </w:r>
          </w:p>
        </w:tc>
        <w:tc>
          <w:tcPr>
            <w:tcW w:w="1562" w:type="dxa"/>
            <w:vAlign w:val="center"/>
          </w:tcPr>
          <w:p w14:paraId="1870ED5C">
            <w:pPr>
              <w:jc w:val="both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0.5万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1"/>
                <w:szCs w:val="21"/>
                <w:lang w:val="en-US" w:eastAsia="zh-CN"/>
              </w:rPr>
              <w:t>其中0.2万元须用于与项目相关的教师培训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38" w:type="dxa"/>
            <w:vAlign w:val="center"/>
          </w:tcPr>
          <w:p w14:paraId="07350144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1年</w:t>
            </w:r>
          </w:p>
        </w:tc>
        <w:tc>
          <w:tcPr>
            <w:tcW w:w="7903" w:type="dxa"/>
          </w:tcPr>
          <w:p w14:paraId="6E7F8478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1.六类期刊至少1篇；</w:t>
            </w:r>
          </w:p>
          <w:p w14:paraId="5920D917"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2.不少于1.5万字研究报告，并提供全文重复率30%及以下的查重报告；</w:t>
            </w:r>
          </w:p>
          <w:p w14:paraId="3BA66C7B">
            <w:pPr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3.以本项目为依托，以我校为单位，获省各厅局设立的科研项目、省社科各研究基地、中心项目等项目立项。</w:t>
            </w:r>
          </w:p>
        </w:tc>
      </w:tr>
      <w:tr w14:paraId="1EDC0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58" w:type="dxa"/>
            <w:vAlign w:val="center"/>
          </w:tcPr>
          <w:p w14:paraId="7A708EB7">
            <w:p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10.创作类青年教师专项项目</w:t>
            </w:r>
          </w:p>
        </w:tc>
        <w:tc>
          <w:tcPr>
            <w:tcW w:w="1562" w:type="dxa"/>
            <w:vAlign w:val="center"/>
          </w:tcPr>
          <w:p w14:paraId="0BC1B6E4">
            <w:pPr>
              <w:jc w:val="both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0.5万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1"/>
                <w:szCs w:val="21"/>
                <w:lang w:val="en-US" w:eastAsia="zh-CN"/>
              </w:rPr>
              <w:t>其中0.2万元须用于与项目相关的教师培训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38" w:type="dxa"/>
            <w:vAlign w:val="center"/>
          </w:tcPr>
          <w:p w14:paraId="2822F712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1年</w:t>
            </w:r>
          </w:p>
        </w:tc>
        <w:tc>
          <w:tcPr>
            <w:tcW w:w="7903" w:type="dxa"/>
          </w:tcPr>
          <w:p w14:paraId="16A767BE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1.六类期刊至少1篇；</w:t>
            </w:r>
          </w:p>
          <w:p w14:paraId="2057674F"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2.提交完整作品，同时提交结题报告；</w:t>
            </w:r>
          </w:p>
          <w:p w14:paraId="4CEDFDF9">
            <w:pPr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3.以本项目为依托，以我校为单位，获省各厅局设立的科研项目、省社科各研究基地、中心等项目立项，获或厅局级奖项。</w:t>
            </w:r>
          </w:p>
        </w:tc>
      </w:tr>
    </w:tbl>
    <w:p w14:paraId="0B5129A2">
      <w:pPr>
        <w:numPr>
          <w:ilvl w:val="0"/>
          <w:numId w:val="0"/>
        </w:numP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  <w:t>其他事项：</w:t>
      </w:r>
    </w:p>
    <w:p w14:paraId="00EB1DEF">
      <w:pPr>
        <w:numPr>
          <w:ilvl w:val="0"/>
          <w:numId w:val="0"/>
        </w:numPr>
        <w:ind w:firstLine="420" w:firstLineChars="200"/>
        <w:rPr>
          <w:rStyle w:val="9"/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1.研究时限以正式立项时间为起始开始计算，所有项目</w:t>
      </w:r>
      <w: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  <w:t>无特殊情况</w:t>
      </w: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不得延期，到期未结项将做撤项处理，项目经费追回。</w:t>
      </w:r>
    </w:p>
    <w:p w14:paraId="6320E258">
      <w:pPr>
        <w:numPr>
          <w:ilvl w:val="0"/>
          <w:numId w:val="0"/>
        </w:numPr>
        <w:ind w:firstLine="420" w:firstLineChars="200"/>
        <w:rPr>
          <w:rStyle w:val="9"/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2.项目经费按照《四川传媒学院科研经费管理办法》（川媒院〔2023〕105号）</w:t>
      </w:r>
      <w: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  <w:t>合理使用，</w:t>
      </w: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于结项后一次性报销。</w:t>
      </w:r>
    </w:p>
    <w:p w14:paraId="4E77F1B8">
      <w:pPr>
        <w:numPr>
          <w:ilvl w:val="0"/>
          <w:numId w:val="0"/>
        </w:numPr>
        <w:ind w:firstLine="420" w:firstLineChars="200"/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3.期刊类别以《四川传媒学院期刊、著作定级标准</w:t>
      </w: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》（川媒院〔2024〕</w:t>
      </w:r>
      <w:r>
        <w:rPr>
          <w:rStyle w:val="9"/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80</w:t>
      </w: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号）为准；项目类别</w:t>
      </w:r>
      <w: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  <w:t>、奖项级别</w:t>
      </w: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以《四川传媒学院科研业绩认定与量化计分办法（试行）》（川媒院〔2022〕40号）为准</w:t>
      </w:r>
      <w: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  <w:t>。</w:t>
      </w:r>
    </w:p>
    <w:p w14:paraId="1C209CB5">
      <w:pPr>
        <w:numPr>
          <w:ilvl w:val="0"/>
          <w:numId w:val="0"/>
        </w:numPr>
        <w:ind w:firstLine="422" w:firstLineChars="200"/>
        <w:rPr>
          <w:rStyle w:val="9"/>
          <w:rFonts w:hint="default" w:asciiTheme="minorEastAsia" w:hAnsiTheme="minorEastAsia" w:cstheme="minorEastAsia"/>
          <w:sz w:val="21"/>
          <w:szCs w:val="21"/>
          <w:lang w:val="en-US" w:eastAsia="zh-CN"/>
        </w:rPr>
      </w:pPr>
      <w:r>
        <w:rPr>
          <w:rStyle w:val="9"/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4.项目研究成果均需以“四川传媒学院”为署名单位，论文类成果还需在显著位置标注课题名称，否则不予进行鉴定结项。</w:t>
      </w:r>
    </w:p>
    <w:p w14:paraId="12E52203">
      <w:pPr>
        <w:numPr>
          <w:ilvl w:val="0"/>
          <w:numId w:val="0"/>
        </w:numPr>
        <w:ind w:firstLine="420" w:firstLineChars="200"/>
        <w:rPr>
          <w:rStyle w:val="9"/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  <w:t>项目研究</w:t>
      </w: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成果均不</w:t>
      </w:r>
      <w: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  <w:t>得伪造或</w:t>
      </w: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侵犯任何第三方的知识产权及其他合法权益。如有</w:t>
      </w:r>
      <w: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  <w:t>伪造或</w:t>
      </w: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侵犯，项目负责人依法承担全部责任，且</w:t>
      </w:r>
      <w: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  <w:t>列</w:t>
      </w: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入科研失信行为</w:t>
      </w:r>
      <w:r>
        <w:rPr>
          <w:rStyle w:val="9"/>
          <w:rFonts w:hint="eastAsia" w:asciiTheme="minorEastAsia" w:hAnsiTheme="minorEastAsia" w:cstheme="minorEastAsia"/>
          <w:sz w:val="21"/>
          <w:szCs w:val="21"/>
          <w:lang w:val="en-US" w:eastAsia="zh-CN"/>
        </w:rPr>
        <w:t>记录</w:t>
      </w:r>
      <w:r>
        <w:rPr>
          <w:rStyle w:val="9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。</w:t>
      </w:r>
      <w:bookmarkStart w:id="0" w:name="_GoBack"/>
      <w:bookmarkEnd w:id="0"/>
    </w:p>
    <w:sectPr>
      <w:footerReference r:id="rId3" w:type="default"/>
      <w:footerReference r:id="rId4" w:type="even"/>
      <w:pgSz w:w="16838" w:h="11906" w:orient="landscape"/>
      <w:pgMar w:top="1167" w:right="2098" w:bottom="1079" w:left="1984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236C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C4384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C4384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DDC7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E24D5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E24D5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0ZDM1YTI4Mzk2MGQ0MWRlMGRmOTE1MDliMzljNWYifQ=="/>
  </w:docVars>
  <w:rsids>
    <w:rsidRoot w:val="5329255B"/>
    <w:rsid w:val="028B36A9"/>
    <w:rsid w:val="074A1D85"/>
    <w:rsid w:val="09F2400E"/>
    <w:rsid w:val="10FE2FE9"/>
    <w:rsid w:val="140D6614"/>
    <w:rsid w:val="16DC0356"/>
    <w:rsid w:val="1A053680"/>
    <w:rsid w:val="1A0E39D4"/>
    <w:rsid w:val="1D4E4BF6"/>
    <w:rsid w:val="1E4250BA"/>
    <w:rsid w:val="26143832"/>
    <w:rsid w:val="2CB41BA0"/>
    <w:rsid w:val="2D7B47BD"/>
    <w:rsid w:val="2EB96884"/>
    <w:rsid w:val="2F61116A"/>
    <w:rsid w:val="30FA7AC8"/>
    <w:rsid w:val="32650F71"/>
    <w:rsid w:val="32C96643"/>
    <w:rsid w:val="34790D04"/>
    <w:rsid w:val="349B3370"/>
    <w:rsid w:val="351568BF"/>
    <w:rsid w:val="358976BA"/>
    <w:rsid w:val="377F0D27"/>
    <w:rsid w:val="38467A74"/>
    <w:rsid w:val="3DFB6BEA"/>
    <w:rsid w:val="3FD17C46"/>
    <w:rsid w:val="40D23C76"/>
    <w:rsid w:val="43691727"/>
    <w:rsid w:val="44085745"/>
    <w:rsid w:val="4C765DFD"/>
    <w:rsid w:val="4DEA582B"/>
    <w:rsid w:val="4F93316A"/>
    <w:rsid w:val="50546455"/>
    <w:rsid w:val="5066485D"/>
    <w:rsid w:val="5329255B"/>
    <w:rsid w:val="53514ECE"/>
    <w:rsid w:val="5963595B"/>
    <w:rsid w:val="5A2A0E9D"/>
    <w:rsid w:val="648C045C"/>
    <w:rsid w:val="6BD25364"/>
    <w:rsid w:val="6BDA5F51"/>
    <w:rsid w:val="6BF53593"/>
    <w:rsid w:val="6C50202A"/>
    <w:rsid w:val="6FAF4FFE"/>
    <w:rsid w:val="709D6A8A"/>
    <w:rsid w:val="73AF7552"/>
    <w:rsid w:val="75FF4C46"/>
    <w:rsid w:val="76A50F09"/>
    <w:rsid w:val="76E979D8"/>
    <w:rsid w:val="772B3B04"/>
    <w:rsid w:val="7E5971A9"/>
    <w:rsid w:val="7EC30A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rFonts w:ascii="Times New Roman" w:hAnsi="Times New Roman" w:eastAsia="宋体"/>
      <w:sz w:val="21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otnote reference"/>
    <w:basedOn w:val="9"/>
    <w:qFormat/>
    <w:uiPriority w:val="0"/>
    <w:rPr>
      <w:rFonts w:ascii="Times New Roman" w:hAnsi="Times New Roman" w:eastAsia="宋体"/>
      <w:sz w:val="21"/>
      <w:vertAlign w:val="superscript"/>
    </w:rPr>
  </w:style>
  <w:style w:type="paragraph" w:customStyle="1" w:styleId="11">
    <w:name w:val="标题1"/>
    <w:basedOn w:val="1"/>
    <w:qFormat/>
    <w:uiPriority w:val="0"/>
    <w:rPr>
      <w:rFonts w:asciiTheme="minorAscii" w:hAnsiTheme="minorAscii"/>
    </w:rPr>
  </w:style>
  <w:style w:type="paragraph" w:customStyle="1" w:styleId="12">
    <w:name w:val="论文标题1"/>
    <w:basedOn w:val="2"/>
    <w:next w:val="1"/>
    <w:qFormat/>
    <w:uiPriority w:val="0"/>
    <w:pPr>
      <w:jc w:val="center"/>
    </w:pPr>
    <w:rPr>
      <w:rFonts w:eastAsia="宋体" w:asciiTheme="minorAscii" w:hAnsiTheme="minorAscii"/>
      <w:sz w:val="30"/>
    </w:rPr>
  </w:style>
  <w:style w:type="paragraph" w:customStyle="1" w:styleId="13">
    <w:name w:val="摘要正文"/>
    <w:basedOn w:val="1"/>
    <w:qFormat/>
    <w:uiPriority w:val="0"/>
    <w:pPr>
      <w:ind w:firstLine="560" w:firstLineChars="200"/>
    </w:pPr>
    <w:rPr>
      <w:rFonts w:ascii="仿宋" w:hAnsi="仿宋" w:eastAsia="宋体" w:cs="仿宋"/>
      <w:color w:val="000000" w:themeColor="text1"/>
      <w:sz w:val="24"/>
      <w:szCs w:val="28"/>
      <w:u w:val="none" w:color="000000" w:themeColor="text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1466</Words>
  <Characters>1557</Characters>
  <Lines>0</Lines>
  <Paragraphs>0</Paragraphs>
  <TotalTime>1</TotalTime>
  <ScaleCrop>false</ScaleCrop>
  <LinksUpToDate>false</LinksUpToDate>
  <CharactersWithSpaces>1570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2021-12-31T15:49:00Z</dcterms:created>
  <dc:creator>KimbongLee</dc:creator>
  <cp:lastModifiedBy>龙</cp:lastModifiedBy>
  <dcterms:modified xsi:type="dcterms:W3CDTF">2024-09-04T09:15:02Z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B2146433886546D59CFAC4858E40CD8E</vt:lpwstr>
  </property>
</Properties>
</file>